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：20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eastAsia="zh-CN"/>
        </w:rPr>
        <w:t>山东省</w:t>
      </w:r>
      <w:r>
        <w:rPr>
          <w:rFonts w:hint="eastAsia" w:ascii="仿宋" w:hAnsi="仿宋" w:eastAsia="仿宋"/>
          <w:sz w:val="30"/>
          <w:szCs w:val="30"/>
        </w:rPr>
        <w:t>跨境电商高级实战研修班报名回执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800"/>
        <w:gridCol w:w="1620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山东省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跨境电商高级实战研修班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址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  编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请于</w:t>
      </w:r>
      <w:r>
        <w:rPr>
          <w:rFonts w:hint="eastAsia"/>
          <w:lang w:val="en-US" w:eastAsia="zh-CN"/>
        </w:rPr>
        <w:t>2020年8月15号之前发到邮箱shangwudasai10@163.com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1C83"/>
    <w:rsid w:val="30037B26"/>
    <w:rsid w:val="7CD91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2019-06-13T02:48:00Z</dcterms:created>
  <dc:creator>靳成功</dc:creator>
  <cp:lastModifiedBy>靳成功</cp:lastModifiedBy>
  <dcterms:modified xsi:type="dcterms:W3CDTF">2020-07-27T08:20:27Z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