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2021年全国高校商业精英挑战赛创新创业竞赛山东省总决赛暨山东省第十五届电子商务专业竞赛总决赛现场赛在青岛黄海学院成功举办</w:t>
      </w:r>
    </w:p>
    <w:p>
      <w:pPr>
        <w:pStyle w:val="4"/>
        <w:widowControl/>
        <w:ind w:firstLine="420"/>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6月18日至20日，由中国国际贸易促进委员会商业行业委员会、中国国际商会商业行业商会、商业国际交流合作培训中心、中国商业经济学会主办的2021年全国高校商业精英挑战赛创新创业竞赛山东省总决赛暨第十五届山东省电子商务专业竞赛总决赛现场赛在青岛黄海学院成功举办。</w:t>
      </w:r>
    </w:p>
    <w:p>
      <w:pPr>
        <w:pStyle w:val="4"/>
        <w:widowControl/>
        <w:ind w:firstLine="240" w:firstLineChars="100"/>
        <w:rPr>
          <w:rFonts w:hint="eastAsia" w:ascii="宋体" w:hAnsi="宋体" w:eastAsia="宋体" w:cs="宋体"/>
          <w:sz w:val="24"/>
          <w:szCs w:val="24"/>
        </w:rPr>
      </w:pPr>
      <w:r>
        <w:rPr>
          <w:rFonts w:hint="eastAsia" w:ascii="宋体" w:hAnsi="宋体" w:eastAsia="宋体" w:cs="宋体"/>
          <w:sz w:val="24"/>
          <w:szCs w:val="24"/>
        </w:rPr>
        <w:t>6月19日上午，中国贸促会商业行业委员会秘书长、中国标准化协会服务贸易分会秘书长、国家职业分类大典修订工作专家委员会委员、全国高等学校毕业生就业创业指导委员会委员姚歆，全国高校竞赛精英挑战赛组委会山东省组委会秘书长靳成功，青岛黄海学院校长王渊明，青岛黄海学院副校长梁忠环，山东省零售业协会秘书长苏晓东出席开幕式。全省各院校参赛师生共有1000余人参加活动。</w:t>
      </w:r>
    </w:p>
    <w:p>
      <w:pPr>
        <w:pStyle w:val="4"/>
        <w:widowControl/>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0040" cy="2848610"/>
            <wp:effectExtent l="0" t="0" r="10160" b="889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5400040" cy="2848610"/>
                    </a:xfrm>
                    <a:prstGeom prst="rect">
                      <a:avLst/>
                    </a:prstGeom>
                    <a:noFill/>
                    <a:ln>
                      <a:noFill/>
                    </a:ln>
                  </pic:spPr>
                </pic:pic>
              </a:graphicData>
            </a:graphic>
          </wp:inline>
        </w:drawing>
      </w:r>
    </w:p>
    <w:p>
      <w:pPr>
        <w:pStyle w:val="4"/>
        <w:widowControl/>
        <w:ind w:firstLine="3600" w:firstLineChars="1500"/>
        <w:jc w:val="both"/>
        <w:rPr>
          <w:rFonts w:hint="eastAsia" w:ascii="宋体" w:hAnsi="宋体" w:eastAsia="宋体" w:cs="宋体"/>
          <w:sz w:val="24"/>
          <w:szCs w:val="24"/>
        </w:rPr>
      </w:pPr>
      <w:r>
        <w:rPr>
          <w:rFonts w:hint="eastAsia" w:ascii="宋体" w:hAnsi="宋体" w:eastAsia="宋体" w:cs="宋体"/>
          <w:sz w:val="24"/>
          <w:szCs w:val="24"/>
        </w:rPr>
        <w:t>开幕式</w:t>
      </w:r>
    </w:p>
    <w:p>
      <w:pPr>
        <w:pStyle w:val="4"/>
        <w:widowControl/>
        <w:ind w:left="1" w:leftChars="-95" w:hanging="20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0040" cy="2882265"/>
            <wp:effectExtent l="0" t="0" r="10160" b="635"/>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5"/>
                    <a:stretch>
                      <a:fillRect/>
                    </a:stretch>
                  </pic:blipFill>
                  <pic:spPr>
                    <a:xfrm>
                      <a:off x="0" y="0"/>
                      <a:ext cx="5400040" cy="2882265"/>
                    </a:xfrm>
                    <a:prstGeom prst="rect">
                      <a:avLst/>
                    </a:prstGeom>
                    <a:noFill/>
                    <a:ln>
                      <a:noFill/>
                    </a:ln>
                  </pic:spPr>
                </pic:pic>
              </a:graphicData>
            </a:graphic>
          </wp:inline>
        </w:drawing>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t>启动仪式</w:t>
      </w: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开幕式上，中国国际贸易促进委员会商业行业委员会秘书长姚歆、青岛黄海学院副校长梁忠环分别致辞。全国高校商业精英挑战赛组委会山东省组委会秘书长靳成功介绍大赛基本情况、宣读评委分组。</w:t>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0040" cy="3032760"/>
            <wp:effectExtent l="0" t="0" r="10160" b="254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6"/>
                    <a:stretch>
                      <a:fillRect/>
                    </a:stretch>
                  </pic:blipFill>
                  <pic:spPr>
                    <a:xfrm>
                      <a:off x="0" y="0"/>
                      <a:ext cx="5400040" cy="3032760"/>
                    </a:xfrm>
                    <a:prstGeom prst="rect">
                      <a:avLst/>
                    </a:prstGeom>
                    <a:noFill/>
                    <a:ln>
                      <a:noFill/>
                    </a:ln>
                  </pic:spPr>
                </pic:pic>
              </a:graphicData>
            </a:graphic>
          </wp:inline>
        </w:drawing>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t>中国国际贸易促进委员会商业行业委员会秘书长姚歆致辞</w:t>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0040" cy="3411220"/>
            <wp:effectExtent l="0" t="0" r="10160" b="508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400040" cy="3411220"/>
                    </a:xfrm>
                    <a:prstGeom prst="rect">
                      <a:avLst/>
                    </a:prstGeom>
                    <a:noFill/>
                    <a:ln>
                      <a:noFill/>
                    </a:ln>
                  </pic:spPr>
                </pic:pic>
              </a:graphicData>
            </a:graphic>
          </wp:inline>
        </w:drawing>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t>青岛黄海学院副校长梁忠环致辞</w:t>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0040" cy="3033395"/>
            <wp:effectExtent l="0" t="0" r="10160" b="190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400040" cy="3033395"/>
                    </a:xfrm>
                    <a:prstGeom prst="rect">
                      <a:avLst/>
                    </a:prstGeom>
                    <a:noFill/>
                    <a:ln>
                      <a:noFill/>
                    </a:ln>
                  </pic:spPr>
                </pic:pic>
              </a:graphicData>
            </a:graphic>
          </wp:inline>
        </w:drawing>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t>全国高校商业精英挑战赛组委会山东省组委会秘书长靳成功介绍大赛基本情况</w:t>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123180" cy="2879725"/>
            <wp:effectExtent l="0" t="0" r="7620" b="3175"/>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5123180" cy="2879725"/>
                    </a:xfrm>
                    <a:prstGeom prst="rect">
                      <a:avLst/>
                    </a:prstGeom>
                    <a:noFill/>
                    <a:ln>
                      <a:noFill/>
                    </a:ln>
                  </pic:spPr>
                </pic:pic>
              </a:graphicData>
            </a:graphic>
          </wp:inline>
        </w:drawing>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t>青岛黄海学院学生代表发言</w:t>
      </w:r>
    </w:p>
    <w:p>
      <w:pPr>
        <w:pStyle w:val="4"/>
        <w:widowControl/>
        <w:ind w:firstLine="420"/>
        <w:rPr>
          <w:rFonts w:hint="eastAsia" w:ascii="宋体" w:hAnsi="宋体" w:eastAsia="宋体" w:cs="宋体"/>
          <w:sz w:val="24"/>
          <w:szCs w:val="24"/>
        </w:rPr>
      </w:pPr>
    </w:p>
    <w:p>
      <w:pPr>
        <w:pStyle w:val="4"/>
        <w:widowControl/>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89525" cy="2879725"/>
            <wp:effectExtent l="0" t="0" r="3175" b="3175"/>
            <wp:docPr id="1"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1"/>
                    <pic:cNvPicPr>
                      <a:picLocks noChangeAspect="1"/>
                    </pic:cNvPicPr>
                  </pic:nvPicPr>
                  <pic:blipFill>
                    <a:blip r:embed="rId10"/>
                    <a:stretch>
                      <a:fillRect/>
                    </a:stretch>
                  </pic:blipFill>
                  <pic:spPr>
                    <a:xfrm>
                      <a:off x="0" y="0"/>
                      <a:ext cx="5089525" cy="2879725"/>
                    </a:xfrm>
                    <a:prstGeom prst="rect">
                      <a:avLst/>
                    </a:prstGeom>
                    <a:noFill/>
                    <a:ln>
                      <a:noFill/>
                    </a:ln>
                  </pic:spPr>
                </pic:pic>
              </a:graphicData>
            </a:graphic>
          </wp:inline>
        </w:drawing>
      </w:r>
    </w:p>
    <w:p>
      <w:pPr>
        <w:pStyle w:val="4"/>
        <w:widowControl/>
        <w:ind w:firstLine="2400" w:firstLineChars="1000"/>
        <w:rPr>
          <w:rFonts w:hint="eastAsia" w:ascii="宋体" w:hAnsi="宋体" w:eastAsia="宋体" w:cs="宋体"/>
          <w:sz w:val="24"/>
          <w:szCs w:val="24"/>
        </w:rPr>
      </w:pPr>
      <w:r>
        <w:rPr>
          <w:rFonts w:hint="eastAsia" w:ascii="宋体" w:hAnsi="宋体" w:eastAsia="宋体" w:cs="宋体"/>
          <w:sz w:val="24"/>
          <w:szCs w:val="24"/>
        </w:rPr>
        <w:t>主要嘉宾和评委合影留念</w:t>
      </w:r>
    </w:p>
    <w:p>
      <w:pPr>
        <w:pStyle w:val="4"/>
        <w:widowControl/>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6月19日上午，在此山省总决赛现场赛期间，竞赛组委会组织召开了2021-2025年全国高校商业精英挑战赛组委会山东省组委会工作会议，会上颁发了2021-2025年全国高校商业精英挑战赛组委会山东省组委会副主任委员、委员、专家委员会委员聘书及2012-2020全国高校商业精英挑战赛山东赛区优秀工作者荣誉证书。</w:t>
      </w:r>
    </w:p>
    <w:p>
      <w:pPr>
        <w:pStyle w:val="4"/>
        <w:widowControl/>
        <w:ind w:firstLine="420"/>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118735" cy="2879725"/>
            <wp:effectExtent l="0" t="0" r="12065" b="3175"/>
            <wp:docPr id="16"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3"/>
                    <pic:cNvPicPr>
                      <a:picLocks noChangeAspect="1"/>
                    </pic:cNvPicPr>
                  </pic:nvPicPr>
                  <pic:blipFill>
                    <a:blip r:embed="rId11"/>
                    <a:stretch>
                      <a:fillRect/>
                    </a:stretch>
                  </pic:blipFill>
                  <pic:spPr>
                    <a:xfrm>
                      <a:off x="0" y="0"/>
                      <a:ext cx="5118735" cy="2879725"/>
                    </a:xfrm>
                    <a:prstGeom prst="rect">
                      <a:avLst/>
                    </a:prstGeom>
                    <a:noFill/>
                    <a:ln>
                      <a:noFill/>
                    </a:ln>
                  </pic:spPr>
                </pic:pic>
              </a:graphicData>
            </a:graphic>
          </wp:inline>
        </w:drawing>
      </w:r>
    </w:p>
    <w:p>
      <w:pPr>
        <w:pStyle w:val="4"/>
        <w:widowControl/>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姚歆秘书长为全国高校商业精英挑战赛组委会山东省组委会副主任委员、委员、专家委员会委员颁发聘书</w:t>
      </w: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118735" cy="2879725"/>
            <wp:effectExtent l="0" t="0" r="12065" b="3175"/>
            <wp:docPr id="6"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5"/>
                    <pic:cNvPicPr>
                      <a:picLocks noChangeAspect="1"/>
                    </pic:cNvPicPr>
                  </pic:nvPicPr>
                  <pic:blipFill>
                    <a:blip r:embed="rId12"/>
                    <a:stretch>
                      <a:fillRect/>
                    </a:stretch>
                  </pic:blipFill>
                  <pic:spPr>
                    <a:xfrm>
                      <a:off x="0" y="0"/>
                      <a:ext cx="5118735" cy="2879725"/>
                    </a:xfrm>
                    <a:prstGeom prst="rect">
                      <a:avLst/>
                    </a:prstGeom>
                    <a:noFill/>
                    <a:ln>
                      <a:noFill/>
                    </a:ln>
                  </pic:spPr>
                </pic:pic>
              </a:graphicData>
            </a:graphic>
          </wp:inline>
        </w:drawing>
      </w: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rPr>
        <w:t>姚歆秘书长为全国高校商业精英挑战赛山东赛区优秀工作者证书</w:t>
      </w:r>
    </w:p>
    <w:p>
      <w:pPr>
        <w:pStyle w:val="4"/>
        <w:widowControl/>
        <w:ind w:firstLine="420"/>
        <w:rPr>
          <w:rFonts w:hint="eastAsia" w:ascii="宋体" w:hAnsi="宋体" w:eastAsia="宋体" w:cs="宋体"/>
          <w:sz w:val="24"/>
          <w:szCs w:val="24"/>
        </w:rPr>
      </w:pPr>
    </w:p>
    <w:p>
      <w:pPr>
        <w:pStyle w:val="4"/>
        <w:widowControl/>
        <w:ind w:firstLine="0"/>
        <w:rPr>
          <w:rFonts w:hint="eastAsia" w:ascii="宋体" w:hAnsi="宋体" w:eastAsia="宋体" w:cs="宋体"/>
          <w:sz w:val="24"/>
          <w:szCs w:val="24"/>
        </w:rPr>
      </w:pPr>
      <w:r>
        <w:rPr>
          <w:rFonts w:hint="eastAsia" w:ascii="宋体" w:hAnsi="宋体" w:eastAsia="宋体" w:cs="宋体"/>
          <w:sz w:val="24"/>
          <w:szCs w:val="24"/>
        </w:rPr>
        <w:t xml:space="preserve">     6月20日上午， 2021年全国高校商业精英挑战赛创新创业竞赛山东省总决赛暨山东省第十五届电子商务专业大赛总决赛现场赛颁奖典礼在青岛黄海学院隆重举行，由于防疫要求和竞赛场地对人数的限制，此次颁奖典礼，只颁发了入围山东省总决赛现场赛的获奖团队，其中一等奖135项，部分二等奖167项，最佳院校组织奖29项，2012-2020年全国高校商业精英挑战赛创新创业竞赛山东省赛区卓越院校贡献奖和卓越个人贡献奖，其余奖项，活动结束后由组委会发布正式的获奖公告告知并邮寄相关的获奖证书及奖牌。</w:t>
      </w: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82590" cy="2879725"/>
            <wp:effectExtent l="0" t="0" r="3810" b="3175"/>
            <wp:docPr id="2" name="图片 1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2"/>
                    <pic:cNvPicPr>
                      <a:picLocks noChangeAspect="1"/>
                    </pic:cNvPicPr>
                  </pic:nvPicPr>
                  <pic:blipFill>
                    <a:blip r:embed="rId13"/>
                    <a:stretch>
                      <a:fillRect/>
                    </a:stretch>
                  </pic:blipFill>
                  <pic:spPr>
                    <a:xfrm>
                      <a:off x="0" y="0"/>
                      <a:ext cx="5482590" cy="2879725"/>
                    </a:xfrm>
                    <a:prstGeom prst="rect">
                      <a:avLst/>
                    </a:prstGeom>
                    <a:noFill/>
                    <a:ln>
                      <a:noFill/>
                    </a:ln>
                  </pic:spPr>
                </pic:pic>
              </a:graphicData>
            </a:graphic>
          </wp:inline>
        </w:drawing>
      </w: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 xml:space="preserve">                      （颁奖典礼）</w:t>
      </w: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在颁奖典礼期间，组委会根据评委组的推荐，邀请来自</w:t>
      </w:r>
      <w:r>
        <w:rPr>
          <w:rFonts w:hint="eastAsia" w:ascii="宋体" w:hAnsi="宋体" w:eastAsia="宋体" w:cs="宋体"/>
          <w:sz w:val="28"/>
          <w:szCs w:val="28"/>
        </w:rPr>
        <w:t xml:space="preserve">来自青岛恒星科技学院 </w:t>
      </w:r>
      <w:r>
        <w:rPr>
          <w:rFonts w:hint="eastAsia" w:ascii="宋体" w:hAnsi="宋体" w:eastAsia="宋体" w:cs="宋体"/>
          <w:sz w:val="24"/>
          <w:szCs w:val="24"/>
        </w:rPr>
        <w:t>belovedLily 团队的《物联网水肥一体化灌溉》参赛作品和来自济南大学 数化万物队 的《撷文遗精华，扣科技脉动——云上谦雅文化科技有限公司》参赛作品分别代表创客组及创业组进行作品展示。</w:t>
      </w:r>
    </w:p>
    <w:p>
      <w:pPr>
        <w:pStyle w:val="4"/>
        <w:widowControl/>
        <w:ind w:firstLine="420"/>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85080" cy="2879725"/>
            <wp:effectExtent l="0" t="0" r="7620" b="3175"/>
            <wp:docPr id="15" name="图片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28"/>
                    <pic:cNvPicPr>
                      <a:picLocks noChangeAspect="1"/>
                    </pic:cNvPicPr>
                  </pic:nvPicPr>
                  <pic:blipFill>
                    <a:blip r:embed="rId14"/>
                    <a:stretch>
                      <a:fillRect/>
                    </a:stretch>
                  </pic:blipFill>
                  <pic:spPr>
                    <a:xfrm>
                      <a:off x="0" y="0"/>
                      <a:ext cx="5085080" cy="2879725"/>
                    </a:xfrm>
                    <a:prstGeom prst="rect">
                      <a:avLst/>
                    </a:prstGeom>
                    <a:noFill/>
                    <a:ln>
                      <a:noFill/>
                    </a:ln>
                  </pic:spPr>
                </pic:pic>
              </a:graphicData>
            </a:graphic>
          </wp:inline>
        </w:drawing>
      </w:r>
    </w:p>
    <w:p>
      <w:pPr>
        <w:pStyle w:val="4"/>
        <w:widowControl/>
        <w:ind w:firstLine="420"/>
        <w:rPr>
          <w:rFonts w:hint="eastAsia" w:ascii="宋体" w:hAnsi="宋体" w:eastAsia="宋体" w:cs="宋体"/>
          <w:sz w:val="28"/>
          <w:szCs w:val="28"/>
        </w:rPr>
      </w:pPr>
      <w:r>
        <w:rPr>
          <w:rFonts w:hint="eastAsia" w:ascii="宋体" w:hAnsi="宋体" w:eastAsia="宋体" w:cs="宋体"/>
          <w:sz w:val="28"/>
          <w:szCs w:val="28"/>
        </w:rPr>
        <w:t>青岛恒星科技学院《物联网水肥一体化灌溉》参赛作品展示</w:t>
      </w:r>
    </w:p>
    <w:p>
      <w:pPr>
        <w:pStyle w:val="4"/>
        <w:widowControl/>
        <w:ind w:firstLine="420"/>
        <w:rPr>
          <w:rFonts w:hint="eastAsia" w:ascii="宋体" w:hAnsi="宋体" w:eastAsia="宋体" w:cs="宋体"/>
          <w:sz w:val="28"/>
          <w:szCs w:val="28"/>
        </w:rPr>
      </w:pP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85080" cy="2879725"/>
            <wp:effectExtent l="0" t="0" r="7620" b="3175"/>
            <wp:docPr id="8" name="图片 12"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30"/>
                    <pic:cNvPicPr>
                      <a:picLocks noChangeAspect="1"/>
                    </pic:cNvPicPr>
                  </pic:nvPicPr>
                  <pic:blipFill>
                    <a:blip r:embed="rId15"/>
                    <a:stretch>
                      <a:fillRect/>
                    </a:stretch>
                  </pic:blipFill>
                  <pic:spPr>
                    <a:xfrm>
                      <a:off x="0" y="0"/>
                      <a:ext cx="5085080" cy="2879725"/>
                    </a:xfrm>
                    <a:prstGeom prst="rect">
                      <a:avLst/>
                    </a:prstGeom>
                    <a:noFill/>
                    <a:ln>
                      <a:noFill/>
                    </a:ln>
                  </pic:spPr>
                </pic:pic>
              </a:graphicData>
            </a:graphic>
          </wp:inline>
        </w:drawing>
      </w:r>
    </w:p>
    <w:p>
      <w:pPr>
        <w:pStyle w:val="4"/>
        <w:widowControl/>
        <w:ind w:firstLine="420"/>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济南大学 数化万物队 的《撷文遗精华，扣科技脉动——云上谦雅文化科技有限公司》参赛作品展示</w:t>
      </w:r>
    </w:p>
    <w:p>
      <w:pPr>
        <w:pStyle w:val="4"/>
        <w:widowControl/>
        <w:ind w:firstLine="420"/>
        <w:rPr>
          <w:rFonts w:hint="eastAsia" w:ascii="宋体" w:hAnsi="宋体" w:eastAsia="宋体" w:cs="宋体"/>
          <w:sz w:val="24"/>
          <w:szCs w:val="24"/>
        </w:rPr>
      </w:pPr>
    </w:p>
    <w:p>
      <w:pPr>
        <w:pStyle w:val="4"/>
        <w:widowControl/>
        <w:ind w:firstLine="420"/>
        <w:jc w:val="center"/>
        <w:rPr>
          <w:rFonts w:hint="eastAsia" w:ascii="宋体" w:hAnsi="宋体" w:eastAsia="宋体" w:cs="宋体"/>
          <w:sz w:val="24"/>
          <w:szCs w:val="24"/>
        </w:rPr>
      </w:pP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99735" cy="2879725"/>
            <wp:effectExtent l="0" t="0" r="12065" b="3175"/>
            <wp:docPr id="9" name="图片 1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3"/>
                    <pic:cNvPicPr>
                      <a:picLocks noChangeAspect="1"/>
                    </pic:cNvPicPr>
                  </pic:nvPicPr>
                  <pic:blipFill>
                    <a:blip r:embed="rId16"/>
                    <a:stretch>
                      <a:fillRect/>
                    </a:stretch>
                  </pic:blipFill>
                  <pic:spPr>
                    <a:xfrm>
                      <a:off x="0" y="0"/>
                      <a:ext cx="5499735" cy="2879725"/>
                    </a:xfrm>
                    <a:prstGeom prst="rect">
                      <a:avLst/>
                    </a:prstGeom>
                    <a:noFill/>
                    <a:ln>
                      <a:noFill/>
                    </a:ln>
                  </pic:spPr>
                </pic:pic>
              </a:graphicData>
            </a:graphic>
          </wp:inline>
        </w:drawing>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0040" cy="2494280"/>
            <wp:effectExtent l="0" t="0" r="10160" b="7620"/>
            <wp:docPr id="11" name="图片 1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4"/>
                    <pic:cNvPicPr>
                      <a:picLocks noChangeAspect="1"/>
                    </pic:cNvPicPr>
                  </pic:nvPicPr>
                  <pic:blipFill>
                    <a:blip r:embed="rId17"/>
                    <a:stretch>
                      <a:fillRect/>
                    </a:stretch>
                  </pic:blipFill>
                  <pic:spPr>
                    <a:xfrm>
                      <a:off x="0" y="0"/>
                      <a:ext cx="5400040" cy="2494280"/>
                    </a:xfrm>
                    <a:prstGeom prst="rect">
                      <a:avLst/>
                    </a:prstGeom>
                    <a:noFill/>
                    <a:ln>
                      <a:noFill/>
                    </a:ln>
                  </pic:spPr>
                </pic:pic>
              </a:graphicData>
            </a:graphic>
          </wp:inline>
        </w:drawing>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0040" cy="2607310"/>
            <wp:effectExtent l="0" t="0" r="10160" b="8890"/>
            <wp:docPr id="17" name="图片 1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IMG_265"/>
                    <pic:cNvPicPr>
                      <a:picLocks noChangeAspect="1"/>
                    </pic:cNvPicPr>
                  </pic:nvPicPr>
                  <pic:blipFill>
                    <a:blip r:embed="rId18"/>
                    <a:stretch>
                      <a:fillRect/>
                    </a:stretch>
                  </pic:blipFill>
                  <pic:spPr>
                    <a:xfrm>
                      <a:off x="0" y="0"/>
                      <a:ext cx="5400040" cy="2607310"/>
                    </a:xfrm>
                    <a:prstGeom prst="rect">
                      <a:avLst/>
                    </a:prstGeom>
                    <a:noFill/>
                    <a:ln>
                      <a:noFill/>
                    </a:ln>
                  </pic:spPr>
                </pic:pic>
              </a:graphicData>
            </a:graphic>
          </wp:inline>
        </w:drawing>
      </w:r>
    </w:p>
    <w:p>
      <w:pPr>
        <w:pStyle w:val="4"/>
        <w:widowControl/>
        <w:ind w:firstLine="42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00040" cy="2546350"/>
            <wp:effectExtent l="0" t="0" r="10160" b="6350"/>
            <wp:docPr id="3" name="图片 1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66"/>
                    <pic:cNvPicPr>
                      <a:picLocks noChangeAspect="1"/>
                    </pic:cNvPicPr>
                  </pic:nvPicPr>
                  <pic:blipFill>
                    <a:blip r:embed="rId19"/>
                    <a:stretch>
                      <a:fillRect/>
                    </a:stretch>
                  </pic:blipFill>
                  <pic:spPr>
                    <a:xfrm>
                      <a:off x="0" y="0"/>
                      <a:ext cx="5400040" cy="2546350"/>
                    </a:xfrm>
                    <a:prstGeom prst="rect">
                      <a:avLst/>
                    </a:prstGeom>
                    <a:noFill/>
                    <a:ln>
                      <a:noFill/>
                    </a:ln>
                  </pic:spPr>
                </pic:pic>
              </a:graphicData>
            </a:graphic>
          </wp:inline>
        </w:drawing>
      </w:r>
    </w:p>
    <w:p>
      <w:pPr>
        <w:pStyle w:val="4"/>
        <w:widowControl/>
        <w:ind w:firstLine="420"/>
        <w:jc w:val="center"/>
        <w:rPr>
          <w:rFonts w:hint="eastAsia" w:ascii="宋体" w:hAnsi="宋体" w:eastAsia="宋体" w:cs="宋体"/>
          <w:sz w:val="24"/>
          <w:szCs w:val="24"/>
        </w:rPr>
      </w:pPr>
      <w:bookmarkStart w:id="0" w:name="_GoBack"/>
      <w:r>
        <w:rPr>
          <w:rFonts w:hint="eastAsia" w:ascii="宋体" w:hAnsi="宋体" w:eastAsia="宋体" w:cs="宋体"/>
          <w:sz w:val="24"/>
          <w:szCs w:val="24"/>
        </w:rPr>
        <w:drawing>
          <wp:inline distT="0" distB="0" distL="114300" distR="114300">
            <wp:extent cx="5270500" cy="2879725"/>
            <wp:effectExtent l="0" t="0" r="0" b="3175"/>
            <wp:docPr id="7" name="图片 1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67"/>
                    <pic:cNvPicPr>
                      <a:picLocks noChangeAspect="1"/>
                    </pic:cNvPicPr>
                  </pic:nvPicPr>
                  <pic:blipFill>
                    <a:blip r:embed="rId20"/>
                    <a:stretch>
                      <a:fillRect/>
                    </a:stretch>
                  </pic:blipFill>
                  <pic:spPr>
                    <a:xfrm>
                      <a:off x="0" y="0"/>
                      <a:ext cx="5270500" cy="2879725"/>
                    </a:xfrm>
                    <a:prstGeom prst="rect">
                      <a:avLst/>
                    </a:prstGeom>
                    <a:noFill/>
                    <a:ln>
                      <a:noFill/>
                    </a:ln>
                  </pic:spPr>
                </pic:pic>
              </a:graphicData>
            </a:graphic>
          </wp:inline>
        </w:drawing>
      </w:r>
      <w:bookmarkEnd w:id="0"/>
    </w:p>
    <w:p>
      <w:pPr>
        <w:pStyle w:val="4"/>
        <w:widowControl/>
        <w:ind w:firstLine="420"/>
        <w:rPr>
          <w:rFonts w:hint="eastAsia" w:ascii="宋体" w:hAnsi="宋体" w:eastAsia="宋体" w:cs="宋体"/>
          <w:sz w:val="24"/>
          <w:szCs w:val="24"/>
        </w:rPr>
      </w:pP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自2021年3月份开赛以来，山东省已有近百所院校近万名学生参赛，其中山东省总决赛选拔赛共有92所院校的，912支队伍入围角逐，经过组委会专家线上评选，共有304支入围山东总决赛现场赛，其中本科组246支队伍，高职高专组45支队伍，中职组3组。</w:t>
      </w:r>
    </w:p>
    <w:p>
      <w:pPr>
        <w:pStyle w:val="4"/>
        <w:widowControl/>
        <w:ind w:firstLine="420"/>
        <w:rPr>
          <w:rFonts w:hint="eastAsia" w:ascii="宋体" w:hAnsi="宋体" w:eastAsia="宋体" w:cs="宋体"/>
          <w:sz w:val="24"/>
          <w:szCs w:val="24"/>
        </w:rPr>
      </w:pPr>
      <w:r>
        <w:rPr>
          <w:rFonts w:hint="eastAsia" w:ascii="宋体" w:hAnsi="宋体" w:eastAsia="宋体" w:cs="宋体"/>
          <w:sz w:val="24"/>
          <w:szCs w:val="24"/>
        </w:rPr>
        <w:t>根据竞赛规则，此次2021年全国高校商业精英挑战赛创新创业竞赛山东省总决赛暨山东省第十五届电子商务专业大赛总决赛共分为了两个阶段，山东省总决赛选拔赛和山东省总决赛现场赛。经过评委组评审共评选出：一等奖135项 、二等奖268项、 三等奖403项、优秀奖 89项。竞赛组委会还评选出最佳院校组织奖、2012-2020全国高校商业精英挑战赛创新创业竞赛山东省赛区卓越院校贡献奖及2012-2020全国高校商业精英挑战赛创新创业竞赛山东省赛区卓越个人贡献奖。</w:t>
      </w:r>
    </w:p>
    <w:p>
      <w:pPr>
        <w:pStyle w:val="4"/>
        <w:widowControl/>
        <w:ind w:firstLine="240" w:firstLineChars="100"/>
        <w:rPr>
          <w:rFonts w:hint="eastAsia" w:ascii="宋体" w:hAnsi="宋体" w:eastAsia="宋体" w:cs="宋体"/>
          <w:sz w:val="24"/>
          <w:szCs w:val="24"/>
        </w:rPr>
      </w:pPr>
      <w:r>
        <w:rPr>
          <w:rFonts w:hint="eastAsia" w:ascii="宋体" w:hAnsi="宋体" w:eastAsia="宋体" w:cs="宋体"/>
          <w:sz w:val="24"/>
          <w:szCs w:val="24"/>
        </w:rPr>
        <w:t>山东省参赛院校纷纷表示，本次大赛活动组织严谨、内容丰富、规模影响大，为创新创业师生搭建了高层次交流平台，衷心希望全国高校商业精英挑战赛办得更有特色、更有影响力、更具规模。</w:t>
      </w:r>
    </w:p>
    <w:p>
      <w:pPr>
        <w:rPr>
          <w:rFonts w:hint="eastAsia" w:ascii="宋体" w:hAnsi="宋体" w:eastAsia="宋体" w:cs="宋体"/>
          <w:sz w:val="21"/>
          <w:szCs w:val="24"/>
        </w:rPr>
      </w:pPr>
    </w:p>
    <w:p>
      <w:pPr>
        <w:rPr>
          <w:rFonts w:hint="eastAsia" w:ascii="宋体" w:hAnsi="宋体" w:eastAsia="宋体" w:cs="宋体"/>
          <w:sz w:val="21"/>
          <w:szCs w:val="24"/>
        </w:rPr>
      </w:pPr>
    </w:p>
    <w:sectPr>
      <w:pgSz w:w="11906" w:h="16838"/>
      <w:pgMar w:top="1440" w:right="64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166967"/>
    <w:rsid w:val="46166967"/>
    <w:rsid w:val="4B123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unhideWhenUsed/>
    <w:qFormat/>
    <w:uiPriority w:val="99"/>
    <w:pPr>
      <w:spacing w:after="120"/>
      <w:ind w:left="420" w:leftChars="200"/>
    </w:pPr>
  </w:style>
  <w:style w:type="paragraph" w:styleId="4">
    <w:name w:val="Normal (Web)"/>
    <w:basedOn w:val="1"/>
    <w:uiPriority w:val="0"/>
    <w:pPr>
      <w:spacing w:before="75" w:beforeAutospacing="0" w:after="75" w:afterAutospacing="0"/>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2021-06-21T10:36:00Z</dcterms:created>
  <dc:creator>shang</dc:creator>
  <cp:lastModifiedBy>shang</cp:lastModifiedBy>
  <dcterms:modified xsi:type="dcterms:W3CDTF">2021-06-21T11:29:44Z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